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5734050" cy="1720215"/>
            <wp:docPr id="0" name="Drawing 0" descr="180c8326e-deac-44c9-ab2c-2e3a114c7f58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80c8326e-deac-44c9-ab2c-2e3a114c7f58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4515"/>
        <w:gridCol w:w="4515"/>
      </w:tblGrid>
      <w:tr>
        <w:tc>
          <w:tcPr>
            <w:tcW w:w="4515" w:type="dxa"/>
            <w:tcBorders>
              <w:bottom w:color="24384a" w:sz="18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Montnapha" w:hAnsi="Montnapha" w:cs="Montnapha" w:eastAsia="Montnapha"/>
                <w:color w:val="000000"/>
                <w:sz w:val="22"/>
                <w:szCs w:val="22"/>
              </w:rPr>
              <w:t>Invoice #: 123-456-7890</w:t>
            </w:r>
            <w:r>
              <w:rPr>
                <w:rFonts w:ascii="Montnapha" w:hAnsi="Montnapha" w:cs="Montnapha" w:eastAsia="Montnapha"/>
                <w:color w:val="000000"/>
                <w:sz w:val="22"/>
                <w:szCs w:val="22"/>
              </w:rPr>
              <w:t xml:space="preserve">
</w:t>
            </w:r>
          </w:p>
        </w:tc>
        <w:tc>
          <w:tcPr>
            <w:tcW w:w="4515" w:type="dxa"/>
            <w:tcBorders>
              <w:bottom w:color="24384a" w:sz="18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Montnapha" w:hAnsi="Montnapha" w:cs="Montnapha" w:eastAsia="Montnapha"/>
                <w:color w:val="000000"/>
                <w:sz w:val="22"/>
                <w:szCs w:val="22"/>
              </w:rPr>
              <w:t>Invoice Date: June 2, 2030</w:t>
            </w:r>
            <w:r>
              <w:rPr>
                <w:rFonts w:ascii="Montnapha Bold" w:hAnsi="Montnapha Bold" w:cs="Montnapha Bold" w:eastAsia="Montnapha Bold"/>
                <w:b/>
                <w:bCs/>
                <w:color w:val="000000"/>
                <w:sz w:val="22"/>
                <w:szCs w:val="22"/>
              </w:rPr>
              <w:t xml:space="preserve">
</w:t>
            </w:r>
          </w:p>
        </w:tc>
      </w:tr>
    </w:tbl>
    <w:tbl>
      <w:tblPr>
        <w:tblW w:w="9030" w:type="dxa"/>
        <w:tblBorders>
          <w:top w:val="single" w:color="24384a" w:sz="6"/>
          <w:start w:color="24384a" w:sz="6" w:val="single"/>
          <w:left w:val="single"/>
          <w:bottom w:val="single" w:color="24384a" w:sz="6"/>
          <w:end w:color="24384a" w:sz="6" w:val="single"/>
          <w:right w:val="single"/>
          <w:insideH w:val="single" w:color="24384a" w:sz="6"/>
          <w:insideV w:val="single" w:color="24384a" w:sz="6"/>
        </w:tblBorders>
      </w:tblPr>
      <w:tblGrid>
        <w:gridCol w:w="4515"/>
        <w:gridCol w:w="4515"/>
      </w:tblGrid>
      <w:tr>
        <w:tc>
          <w:tcPr>
            <w:tcW w:w="4515" w:type="dxa"/>
            <w:shd w:val="clear" w:color="auto" w:fill="f5f5e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Montnapha Bold" w:hAnsi="Montnapha Bold" w:cs="Montnapha Bold" w:eastAsia="Montnapha Bold"/>
                <w:b/>
                <w:bCs/>
                <w:color w:val="24384a"/>
                <w:sz w:val="24"/>
                <w:szCs w:val="24"/>
              </w:rPr>
              <w:t xml:space="preserve">Billed To:
</w:t>
            </w:r>
          </w:p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Open Sans" w:hAnsi="Open Sans" w:cs="Open Sans" w:eastAsia="Open Sans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235" w:lineRule="auto"/>
              <w:ind w:firstLine="0" w:start="0"/>
              <w:jc w:val="start"/>
            </w:pPr>
            <w:r>
              <w:rPr>
                <w:rFonts w:ascii="Montnapha" w:hAnsi="Montnapha" w:cs="Montnapha" w:eastAsia="Montnapha"/>
                <w:color w:val="000000"/>
                <w:sz w:val="22"/>
                <w:szCs w:val="22"/>
              </w:rPr>
              <w:t>Customer's Name: Isabelle Casarez</w:t>
            </w:r>
            <w:r>
              <w:rPr>
                <w:rFonts w:ascii="Montnapha" w:hAnsi="Montnapha" w:cs="Montnapha" w:eastAsia="Montnapha"/>
                <w:color w:val="000000"/>
                <w:sz w:val="22"/>
                <w:szCs w:val="22"/>
              </w:rPr>
              <w:t xml:space="preserve">
</w:t>
            </w:r>
          </w:p>
          <w:p>
            <w:pPr>
              <w:spacing w:after="120" w:before="120" w:line="235" w:lineRule="auto"/>
              <w:ind w:firstLine="0" w:start="0"/>
              <w:jc w:val="start"/>
            </w:pPr>
            <w:r>
              <w:rPr>
                <w:rFonts w:ascii="Montnapha" w:hAnsi="Montnapha" w:cs="Montnapha" w:eastAsia="Montnapha"/>
                <w:color w:val="000000"/>
                <w:sz w:val="22"/>
                <w:szCs w:val="22"/>
              </w:rPr>
              <w:t>Address: 123 Anywhere St., Any City, ST 12345</w:t>
            </w:r>
            <w:r>
              <w:rPr>
                <w:rFonts w:ascii="Montnapha" w:hAnsi="Montnapha" w:cs="Montnapha" w:eastAsia="Montnapha"/>
                <w:color w:val="000000"/>
                <w:sz w:val="22"/>
                <w:szCs w:val="22"/>
              </w:rPr>
              <w:t xml:space="preserve">
</w:t>
            </w:r>
          </w:p>
          <w:p>
            <w:pPr>
              <w:spacing w:after="120" w:before="120" w:line="235" w:lineRule="auto"/>
              <w:ind w:firstLine="0" w:start="0"/>
              <w:jc w:val="start"/>
            </w:pPr>
            <w:r>
              <w:rPr>
                <w:rFonts w:ascii="Montnapha" w:hAnsi="Montnapha" w:cs="Montnapha" w:eastAsia="Montnapha"/>
                <w:color w:val="000000"/>
                <w:sz w:val="22"/>
                <w:szCs w:val="22"/>
              </w:rPr>
              <w:t>Tax ID: 123-456-7890</w:t>
            </w:r>
            <w:r>
              <w:rPr>
                <w:rFonts w:ascii="Open Sans" w:hAnsi="Open Sans" w:cs="Open Sans" w:eastAsia="Open Sans"/>
                <w:color w:val="000000"/>
                <w:sz w:val="22"/>
                <w:szCs w:val="22"/>
              </w:rPr>
              <w:t xml:space="preserve">
</w:t>
            </w:r>
          </w:p>
        </w:tc>
      </w:tr>
    </w:tbl>
    <w:tbl>
      <w:tblPr>
        <w:tblW w:w="9030" w:type="dxa"/>
        <w:tblBorders>
          <w:top w:val="single" w:color="24384a" w:sz="6"/>
          <w:start w:color="24384a" w:sz="6" w:val="single"/>
          <w:left w:val="single"/>
          <w:bottom w:val="single" w:color="24384a" w:sz="6"/>
          <w:end w:color="24384a" w:sz="6" w:val="single"/>
          <w:right w:val="single"/>
          <w:insideH w:val="single" w:color="24384a" w:sz="6"/>
          <w:insideV w:val="single" w:color="24384a" w:sz="6"/>
        </w:tblBorders>
      </w:tblPr>
      <w:tblGrid>
        <w:gridCol w:w="2257"/>
        <w:gridCol w:w="2257"/>
        <w:gridCol w:w="2257"/>
        <w:gridCol w:w="2257"/>
      </w:tblGrid>
      <w:tr>
        <w:tc>
          <w:tcPr>
            <w:tcW w:w="2257" w:type="dxa"/>
            <w:shd w:val="clear" w:color="auto" w:fill="f5f5e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Montnapha Bold" w:hAnsi="Montnapha Bold" w:cs="Montnapha Bold" w:eastAsia="Montnapha Bold"/>
                <w:b/>
                <w:bCs/>
                <w:color w:val="24384a"/>
                <w:sz w:val="24"/>
                <w:szCs w:val="24"/>
              </w:rPr>
              <w:t>Description</w:t>
            </w:r>
            <w:r>
              <w:rPr>
                <w:rFonts w:ascii="Montnapha Bold" w:hAnsi="Montnapha Bold" w:cs="Montnapha Bold" w:eastAsia="Montnapha Bold"/>
                <w:b/>
                <w:bCs/>
                <w:color w:val="24384a"/>
                <w:sz w:val="24"/>
                <w:szCs w:val="24"/>
              </w:rPr>
              <w:t xml:space="preserve">
</w:t>
            </w:r>
          </w:p>
        </w:tc>
        <w:tc>
          <w:tcPr>
            <w:tcW w:w="2257" w:type="dxa"/>
            <w:shd w:val="clear" w:color="auto" w:fill="f5f5e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Montnapha Bold" w:hAnsi="Montnapha Bold" w:cs="Montnapha Bold" w:eastAsia="Montnapha Bold"/>
                <w:b/>
                <w:bCs/>
                <w:color w:val="24384a"/>
                <w:sz w:val="24"/>
                <w:szCs w:val="24"/>
              </w:rPr>
              <w:t>Rate</w:t>
            </w:r>
            <w:r>
              <w:rPr>
                <w:rFonts w:ascii="Montnapha Bold" w:hAnsi="Montnapha Bold" w:cs="Montnapha Bold" w:eastAsia="Montnapha Bold"/>
                <w:b/>
                <w:bCs/>
                <w:color w:val="24384a"/>
                <w:sz w:val="24"/>
                <w:szCs w:val="24"/>
              </w:rPr>
              <w:t xml:space="preserve">
</w:t>
            </w:r>
          </w:p>
        </w:tc>
        <w:tc>
          <w:tcPr>
            <w:tcW w:w="2257" w:type="dxa"/>
            <w:shd w:val="clear" w:color="auto" w:fill="f5f5e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Montnapha Bold" w:hAnsi="Montnapha Bold" w:cs="Montnapha Bold" w:eastAsia="Montnapha Bold"/>
                <w:b/>
                <w:bCs/>
                <w:color w:val="24384a"/>
                <w:sz w:val="24"/>
                <w:szCs w:val="24"/>
              </w:rPr>
              <w:t>Hours</w:t>
            </w:r>
            <w:r>
              <w:rPr>
                <w:rFonts w:ascii="Montnapha Bold" w:hAnsi="Montnapha Bold" w:cs="Montnapha Bold" w:eastAsia="Montnapha Bold"/>
                <w:b/>
                <w:bCs/>
                <w:color w:val="24384a"/>
                <w:sz w:val="24"/>
                <w:szCs w:val="24"/>
              </w:rPr>
              <w:t xml:space="preserve">
</w:t>
            </w:r>
          </w:p>
        </w:tc>
        <w:tc>
          <w:tcPr>
            <w:tcW w:w="2257" w:type="dxa"/>
            <w:shd w:val="clear" w:color="auto" w:fill="f5f5e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center"/>
            </w:pPr>
            <w:r>
              <w:rPr>
                <w:rFonts w:ascii="Montnapha Bold" w:hAnsi="Montnapha Bold" w:cs="Montnapha Bold" w:eastAsia="Montnapha Bold"/>
                <w:b/>
                <w:bCs/>
                <w:color w:val="24384a"/>
                <w:sz w:val="24"/>
                <w:szCs w:val="24"/>
              </w:rPr>
              <w:t>Amount</w:t>
            </w:r>
            <w:r>
              <w:rPr>
                <w:rFonts w:ascii="Montnapha Bold" w:hAnsi="Montnapha Bold" w:cs="Montnapha Bold" w:eastAsia="Montnapha Bold"/>
                <w:b/>
                <w:bCs/>
                <w:color w:val="24384a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2257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257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257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257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2257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257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257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257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2257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257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257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257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2257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257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257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000000"/>
                <w:sz w:val="24"/>
                <w:szCs w:val="24"/>
              </w:rPr>
              <w:t xml:space="preserve">
</w:t>
            </w:r>
          </w:p>
        </w:tc>
        <w:tc>
          <w:tcPr>
            <w:tcW w:w="2257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6772" w:type="dxa"/>
            <w:gridSpan w:val="3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end"/>
            </w:pPr>
            <w:r>
              <w:rPr>
                <w:rFonts w:ascii="Montnapha Bold" w:hAnsi="Montnapha Bold" w:cs="Montnapha Bold" w:eastAsia="Montnapha Bold"/>
                <w:b/>
                <w:bCs/>
                <w:color w:val="24384a"/>
                <w:sz w:val="24"/>
                <w:szCs w:val="24"/>
              </w:rPr>
              <w:t>Subtotal</w:t>
            </w:r>
            <w:r>
              <w:rPr>
                <w:rFonts w:ascii="Montnapha Bold" w:hAnsi="Montnapha Bold" w:cs="Montnapha Bold" w:eastAsia="Montnapha Bold"/>
                <w:b/>
                <w:bCs/>
                <w:color w:val="24384a"/>
                <w:sz w:val="24"/>
                <w:szCs w:val="24"/>
              </w:rPr>
              <w:t xml:space="preserve">
</w:t>
            </w:r>
          </w:p>
        </w:tc>
        <w:tc>
          <w:tcPr>
            <w:tcW w:w="2257" w:type="dxa"/>
            <w:shd w:val="clear" w:color="auto" w:fill="f5f5e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6772" w:type="dxa"/>
            <w:gridSpan w:val="3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end"/>
            </w:pPr>
            <w:r>
              <w:rPr>
                <w:rFonts w:ascii="Montnapha Bold" w:hAnsi="Montnapha Bold" w:cs="Montnapha Bold" w:eastAsia="Montnapha Bold"/>
                <w:b/>
                <w:bCs/>
                <w:color w:val="24384a"/>
                <w:sz w:val="24"/>
                <w:szCs w:val="24"/>
              </w:rPr>
              <w:t>Tax Rate (%)</w:t>
            </w:r>
            <w:r>
              <w:rPr>
                <w:rFonts w:ascii="Montnapha Bold" w:hAnsi="Montnapha Bold" w:cs="Montnapha Bold" w:eastAsia="Montnapha Bold"/>
                <w:b/>
                <w:bCs/>
                <w:color w:val="24384a"/>
                <w:sz w:val="24"/>
                <w:szCs w:val="24"/>
              </w:rPr>
              <w:t xml:space="preserve">
</w:t>
            </w:r>
          </w:p>
        </w:tc>
        <w:tc>
          <w:tcPr>
            <w:tcW w:w="2257" w:type="dxa"/>
            <w:shd w:val="clear" w:color="auto" w:fill="f5f5e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6772" w:type="dxa"/>
            <w:gridSpan w:val="3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end"/>
            </w:pPr>
            <w:r>
              <w:rPr>
                <w:rFonts w:ascii="Montnapha Bold" w:hAnsi="Montnapha Bold" w:cs="Montnapha Bold" w:eastAsia="Montnapha Bold"/>
                <w:b/>
                <w:bCs/>
                <w:color w:val="24384a"/>
                <w:sz w:val="24"/>
                <w:szCs w:val="24"/>
              </w:rPr>
              <w:t xml:space="preserve">Tax
</w:t>
            </w:r>
          </w:p>
        </w:tc>
        <w:tc>
          <w:tcPr>
            <w:tcW w:w="2257" w:type="dxa"/>
            <w:shd w:val="clear" w:color="auto" w:fill="f5f5e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000000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6772" w:type="dxa"/>
            <w:gridSpan w:val="3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end"/>
            </w:pPr>
            <w:r>
              <w:rPr>
                <w:rFonts w:ascii="Montnapha Bold" w:hAnsi="Montnapha Bold" w:cs="Montnapha Bold" w:eastAsia="Montnapha Bold"/>
                <w:b/>
                <w:bCs/>
                <w:color w:val="24384a"/>
                <w:sz w:val="24"/>
                <w:szCs w:val="24"/>
              </w:rPr>
              <w:t>Grand Total</w:t>
            </w:r>
            <w:r>
              <w:rPr>
                <w:rFonts w:ascii="Montnapha Bold" w:hAnsi="Montnapha Bold" w:cs="Montnapha Bold" w:eastAsia="Montnapha Bold"/>
                <w:b/>
                <w:bCs/>
                <w:color w:val="24384a"/>
                <w:sz w:val="24"/>
                <w:szCs w:val="24"/>
              </w:rPr>
              <w:t xml:space="preserve">
</w:t>
            </w:r>
          </w:p>
        </w:tc>
        <w:tc>
          <w:tcPr>
            <w:tcW w:w="2257" w:type="dxa"/>
            <w:shd w:val="clear" w:color="auto" w:fill="f5f5e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000000"/>
                <w:sz w:val="24"/>
                <w:szCs w:val="24"/>
              </w:rPr>
              <w:t xml:space="preserve">
</w:t>
            </w:r>
          </w:p>
        </w:tc>
      </w:tr>
    </w:tbl>
    <w:tbl>
      <w:tblPr>
        <w:tblW w:w="9030" w:type="dxa"/>
        <w:tblBorders>
          <w:top w:val="single" w:color="24384a" w:sz="6"/>
          <w:start w:color="24384a" w:sz="6" w:val="single"/>
          <w:left w:val="single"/>
          <w:bottom w:val="single" w:color="24384a" w:sz="6"/>
          <w:end w:color="24384a" w:sz="6" w:val="single"/>
          <w:right w:val="single"/>
          <w:insideH w:val="single" w:color="24384a" w:sz="6"/>
          <w:insideV w:val="single" w:color="24384a" w:sz="6"/>
        </w:tblBorders>
      </w:tblPr>
      <w:tblGrid>
        <w:gridCol w:w="4515"/>
        <w:gridCol w:w="4515"/>
      </w:tblGrid>
      <w:tr>
        <w:tc>
          <w:tcPr>
            <w:tcW w:w="9030" w:type="dxa"/>
            <w:gridSpan w:val="2"/>
            <w:shd w:val="clear" w:color="auto" w:fill="f5f5e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Montnapha Bold" w:hAnsi="Montnapha Bold" w:cs="Montnapha Bold" w:eastAsia="Montnapha Bold"/>
                <w:b/>
                <w:bCs/>
                <w:color w:val="24384a"/>
                <w:sz w:val="24"/>
                <w:szCs w:val="24"/>
              </w:rPr>
              <w:t>Payment Information</w:t>
            </w:r>
            <w:r>
              <w:rPr>
                <w:rFonts w:ascii="Open Sans Bold" w:hAnsi="Open Sans Bold" w:cs="Open Sans Bold" w:eastAsia="Open Sans Bold"/>
                <w:b/>
                <w:bCs/>
                <w:color w:val="24384a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24384a"/>
                <w:sz w:val="22"/>
                <w:szCs w:val="22"/>
              </w:rPr>
              <w:t xml:space="preserve">Payment Due Date: July 1, 2030 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24384a"/>
                <w:sz w:val="22"/>
                <w:szCs w:val="22"/>
              </w:rPr>
              <w:t>Account Name: Kian Graham</w:t>
            </w:r>
            <w:r>
              <w:rPr>
                <w:rFonts w:ascii="Source Serif Pro" w:hAnsi="Source Serif Pro" w:cs="Source Serif Pro" w:eastAsia="Source Serif Pro"/>
                <w:color w:val="24384a"/>
                <w:sz w:val="22"/>
                <w:szCs w:val="22"/>
              </w:rPr>
              <w:t xml:space="preserve">
</w:t>
            </w:r>
          </w:p>
        </w:tc>
      </w:tr>
      <w:tr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24384a"/>
                <w:sz w:val="22"/>
                <w:szCs w:val="22"/>
              </w:rPr>
              <w:t xml:space="preserve">Bank Name: Whelton Financial Services
</w:t>
            </w:r>
          </w:p>
        </w:tc>
        <w:tc>
          <w:tcPr>
            <w:tcW w:w="4515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24384a"/>
                <w:sz w:val="22"/>
                <w:szCs w:val="22"/>
              </w:rPr>
              <w:t>Account Number: 123-456-7890</w:t>
            </w:r>
            <w:r>
              <w:rPr>
                <w:rFonts w:ascii="Source Serif Pro" w:hAnsi="Source Serif Pro" w:cs="Source Serif Pro" w:eastAsia="Source Serif Pro"/>
                <w:color w:val="24384a"/>
                <w:sz w:val="22"/>
                <w:szCs w:val="22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Source Serif Pro" w:hAnsi="Source Serif Pro" w:cs="Source Serif Pro" w:eastAsia="Source Serif Pro"/>
          <w:color w:val="000000"/>
          <w:sz w:val="24"/>
          <w:szCs w:val="24"/>
        </w:rPr>
        <w:t xml:space="preserve">
</w:t>
      </w:r>
    </w:p>
    <w:tbl>
      <w:tblPr>
        <w:tblW w:w="9030" w:type="dxa"/>
        <w:tblBorders>
          <w:top w:val="none" w:color="dbdbdb" w:sz="0"/>
          <w:start w:color="dbdbdb" w:sz="0" w:val="none"/>
          <w:left w:val="single"/>
          <w:bottom w:val="none" w:color="dbdbdb" w:sz="0"/>
          <w:end w:color="dbdbdb" w:sz="0" w:val="none"/>
          <w:right w:val="single"/>
          <w:insideH w:val="none" w:color="dbdbdb" w:sz="0"/>
          <w:insideV w:val="none" w:color="dbdbdb" w:sz="0"/>
        </w:tblBorders>
      </w:tblPr>
      <w:tblGrid>
        <w:gridCol w:w="9030"/>
      </w:tblGrid>
      <w:tr>
        <w:tc>
          <w:tcPr>
            <w:tcW w:w="9030" w:type="dxa"/>
            <w:tcBorders>
              <w:top w:color="24384a" w:sz="18" w:val="single"/>
            </w:tcBorders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Montnapha Bold" w:hAnsi="Montnapha Bold" w:cs="Montnapha Bold" w:eastAsia="Montnapha Bold"/>
                <w:b/>
                <w:bCs/>
                <w:color w:val="24384a"/>
                <w:sz w:val="24"/>
                <w:szCs w:val="24"/>
              </w:rPr>
              <w:t>Notes:</w:t>
            </w:r>
            <w:r>
              <w:rPr>
                <w:rFonts w:ascii="Open Sans" w:hAnsi="Open Sans" w:cs="Open Sans" w:eastAsia="Open Sans"/>
                <w:color w:val="24384a"/>
                <w:sz w:val="24"/>
                <w:szCs w:val="24"/>
              </w:rPr>
              <w:t xml:space="preserve">
</w:t>
            </w:r>
          </w:p>
        </w:tc>
      </w:tr>
      <w:tr>
        <w:tc>
          <w:tcPr>
            <w:tcW w:w="9030" w:type="dxa"/>
            <w:tcMar>
              <w:top w:w="180"/>
              <w:start w:w="180"/>
              <w:bottom w:w="180"/>
              <w:end w:w="180"/>
            </w:tcMar>
          </w:tcPr>
          <w:p>
            <w:pPr>
              <w:spacing w:after="120" w:before="120" w:line="336" w:lineRule="auto"/>
              <w:ind w:firstLine="0" w:start="0"/>
              <w:jc w:val="start"/>
            </w:pPr>
            <w:r>
              <w:rPr>
                <w:rFonts w:ascii="Source Serif Pro" w:hAnsi="Source Serif Pro" w:cs="Source Serif Pro" w:eastAsia="Source Serif Pro"/>
                <w:color w:val="24384a"/>
                <w:sz w:val="22"/>
                <w:szCs w:val="22"/>
              </w:rPr>
              <w:t>Please reach out to hello@reallygreatsite.com for other modes of payment.</w:t>
            </w:r>
            <w:r>
              <w:rPr>
                <w:rFonts w:ascii="Open Sans" w:hAnsi="Open Sans" w:cs="Open Sans" w:eastAsia="Open Sans"/>
                <w:color w:val="24384a"/>
                <w:sz w:val="24"/>
                <w:szCs w:val="24"/>
              </w:rPr>
              <w:t xml:space="preserve">
</w:t>
            </w:r>
          </w:p>
        </w:tc>
      </w:tr>
    </w:tbl>
    <w:p>
      <w:pPr>
        <w:spacing w:after="120" w:before="120" w:line="336" w:lineRule="auto"/>
        <w:ind w:firstLine="0" w:start="0"/>
        <w:jc w:val="start"/>
      </w:pPr>
      <w:r>
        <w:rPr>
          <w:rFonts w:ascii="Open Sans Bold" w:hAnsi="Open Sans Bold" w:cs="Open Sans Bold" w:eastAsia="Open Sans Bold"/>
          <w:b/>
          <w:bCs/>
          <w:color w:val="000000"/>
          <w:sz w:val="22"/>
          <w:szCs w:val="22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 Bold Italics">
    <w:panose1 w:val="020B0704020202090204"/>
    <w:charset w:characterSet="1"/>
    <w:embedBoldItalic r:id="rId1"/>
  </w:font>
  <w:font w:name="Arimo">
    <w:panose1 w:val="020B0604020202020204"/>
    <w:charset w:characterSet="1"/>
    <w:embedRegular r:id="rId2"/>
  </w:font>
  <w:font w:name="Arimo Italics">
    <w:panose1 w:val="020B0604020202090204"/>
    <w:charset w:characterSet="1"/>
    <w:embedItalic r:id="rId3"/>
  </w:font>
  <w:font w:name="Arimo Bold">
    <w:panose1 w:val="020B0704020202020204"/>
    <w:charset w:characterSet="1"/>
    <w:embedBold r:id="rId4"/>
  </w:font>
  <w:font w:name="Montnapha Medium Italics">
    <w:panose1 w:val="00000000000000000000"/>
    <w:charset w:characterSet="1"/>
  </w:font>
  <w:font w:name="Montnapha Light Italics">
    <w:panose1 w:val="00000000000000000000"/>
    <w:charset w:characterSet="1"/>
  </w:font>
  <w:font w:name="Montnapha Ultra-Bold">
    <w:panose1 w:val="00000000000000000000"/>
    <w:charset w:characterSet="1"/>
  </w:font>
  <w:font w:name="Montnapha Thin">
    <w:panose1 w:val="00000000000000000000"/>
    <w:charset w:characterSet="1"/>
  </w:font>
  <w:font w:name="Montnapha Bold Italics">
    <w:panose1 w:val="00000000000000000000"/>
    <w:charset w:characterSet="1"/>
  </w:font>
  <w:font w:name="Montnapha Thin Italics">
    <w:panose1 w:val="00000000000000000000"/>
    <w:charset w:characterSet="1"/>
  </w:font>
  <w:font w:name="Montnapha Heavy">
    <w:panose1 w:val="00000000000000000000"/>
    <w:charset w:characterSet="1"/>
  </w:font>
  <w:font w:name="Montnapha Semi-Bold">
    <w:panose1 w:val="00000000000000000000"/>
    <w:charset w:characterSet="1"/>
  </w:font>
  <w:font w:name="Montnapha">
    <w:panose1 w:val="00000000000000000000"/>
    <w:charset w:characterSet="1"/>
  </w:font>
  <w:font w:name="Montnapha Light">
    <w:panose1 w:val="00000000000000000000"/>
    <w:charset w:characterSet="1"/>
  </w:font>
  <w:font w:name="Montnapha Bold">
    <w:panose1 w:val="00000000000000000000"/>
    <w:charset w:characterSet="1"/>
  </w:font>
  <w:font w:name="Montnapha Semi-Bold Italics">
    <w:panose1 w:val="00000000000000000000"/>
    <w:charset w:characterSet="1"/>
  </w:font>
  <w:font w:name="Montnapha Medium">
    <w:panose1 w:val="00000000000000000000"/>
    <w:charset w:characterSet="1"/>
  </w:font>
  <w:font w:name="Montnapha Ultra-Bold Italics">
    <w:panose1 w:val="00000000000000000000"/>
    <w:charset w:characterSet="1"/>
  </w:font>
  <w:font w:name="Montnapha Heavy Italics">
    <w:panose1 w:val="00000000000000000000"/>
    <w:charset w:characterSet="1"/>
  </w:font>
  <w:font w:name="Montnapha Italics">
    <w:panose1 w:val="00000000000000000000"/>
    <w:charset w:characterSet="1"/>
  </w:font>
  <w:font w:name="Source Serif Pro">
    <w:panose1 w:val="02040603050405020204"/>
    <w:charset w:characterSet="1"/>
    <w:embedRegular r:id="rId21"/>
  </w:font>
  <w:font w:name="Source Serif Pro Bold">
    <w:panose1 w:val="02040803050405020204"/>
    <w:charset w:characterSet="1"/>
    <w:embedBold r:id="rId22"/>
  </w:font>
  <w:font w:name="Open Sans Light Italics">
    <w:panose1 w:val="020B0306030504020204"/>
    <w:charset w:characterSet="1"/>
    <w:embedItalic r:id="rId23"/>
  </w:font>
  <w:font w:name="Open Sans Ultra-Bold">
    <w:panose1 w:val="00000000000000000000"/>
    <w:charset w:characterSet="1"/>
    <w:embedBold r:id="rId24"/>
  </w:font>
  <w:font w:name="Open Sans Bold Italics">
    <w:panose1 w:val="020B0806030504020204"/>
    <w:charset w:characterSet="1"/>
    <w:embedBoldItalic r:id="rId25"/>
  </w:font>
  <w:font w:name="Open Sans Ultra-Bold Italics">
    <w:panose1 w:val="00000000000000000000"/>
    <w:charset w:characterSet="1"/>
    <w:embedBoldItalic r:id="rId26"/>
  </w:font>
  <w:font w:name="Open Sans">
    <w:panose1 w:val="020B0606030504020204"/>
    <w:charset w:characterSet="1"/>
    <w:embedRegular r:id="rId27"/>
  </w:font>
  <w:font w:name="Open Sans Italics">
    <w:panose1 w:val="020B0606030504020204"/>
    <w:charset w:characterSet="1"/>
    <w:embedItalic r:id="rId28"/>
  </w:font>
  <w:font w:name="Open Sans Light">
    <w:panose1 w:val="020B0306030504020204"/>
    <w:charset w:characterSet="1"/>
    <w:embedRegular r:id="rId29"/>
  </w:font>
  <w:font w:name="Open Sans Bold">
    <w:panose1 w:val="020B0806030504020204"/>
    <w:charset w:characterSet="1"/>
    <w:embedBold r:id="rId30"/>
  </w:font>
</w:fonts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21" Target="fonts/font21.odttf" Type="http://schemas.openxmlformats.org/officeDocument/2006/relationships/font"/><Relationship Id="rId22" Target="fonts/font22.odttf" Type="http://schemas.openxmlformats.org/officeDocument/2006/relationships/font"/><Relationship Id="rId23" Target="fonts/font23.odttf" Type="http://schemas.openxmlformats.org/officeDocument/2006/relationships/font"/><Relationship Id="rId24" Target="fonts/font24.odttf" Type="http://schemas.openxmlformats.org/officeDocument/2006/relationships/font"/><Relationship Id="rId25" Target="fonts/font25.odttf" Type="http://schemas.openxmlformats.org/officeDocument/2006/relationships/font"/><Relationship Id="rId26" Target="fonts/font26.odttf" Type="http://schemas.openxmlformats.org/officeDocument/2006/relationships/font"/><Relationship Id="rId27" Target="fonts/font27.odttf" Type="http://schemas.openxmlformats.org/officeDocument/2006/relationships/font"/><Relationship Id="rId28" Target="fonts/font28.odttf" Type="http://schemas.openxmlformats.org/officeDocument/2006/relationships/font"/><Relationship Id="rId29" Target="fonts/font29.odttf" Type="http://schemas.openxmlformats.org/officeDocument/2006/relationships/font"/><Relationship Id="rId3" Target="fonts/font3.odttf" Type="http://schemas.openxmlformats.org/officeDocument/2006/relationships/font"/><Relationship Id="rId30" Target="fonts/font30.odttf" Type="http://schemas.openxmlformats.org/officeDocument/2006/relationships/font"/><Relationship Id="rId4" Target="fonts/font4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2025-04-19T07:40:42Z</dcterms:created>
  <dc:creator>Apache POI</dc:creator>
</cp:coreProperties>
</file>